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211" w:rsidRDefault="009D7211" w:rsidP="007D6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6746">
        <w:rPr>
          <w:rFonts w:ascii="Times New Roman" w:hAnsi="Times New Roman"/>
          <w:b/>
          <w:sz w:val="28"/>
          <w:szCs w:val="28"/>
        </w:rPr>
        <w:t>Совершенствование государственной регистрации субъектов хозяйствования как административной процедуры</w:t>
      </w:r>
    </w:p>
    <w:p w:rsidR="009D7211" w:rsidRPr="007D6746" w:rsidRDefault="009D7211" w:rsidP="007D67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7211" w:rsidRPr="007D6746" w:rsidRDefault="009D7211" w:rsidP="007D674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7D6746">
        <w:rPr>
          <w:rFonts w:ascii="Times New Roman" w:hAnsi="Times New Roman"/>
          <w:b/>
          <w:sz w:val="28"/>
          <w:szCs w:val="28"/>
        </w:rPr>
        <w:t>Кириченко О.Д.,</w:t>
      </w:r>
      <w:r w:rsidRPr="007D6746">
        <w:rPr>
          <w:rFonts w:ascii="Times New Roman" w:hAnsi="Times New Roman"/>
          <w:i/>
          <w:sz w:val="28"/>
          <w:szCs w:val="28"/>
        </w:rPr>
        <w:t xml:space="preserve"> г. Горки, УО «Б</w:t>
      </w:r>
      <w:r>
        <w:rPr>
          <w:rFonts w:ascii="Times New Roman" w:hAnsi="Times New Roman"/>
          <w:i/>
          <w:sz w:val="28"/>
          <w:szCs w:val="28"/>
        </w:rPr>
        <w:t>ГСА</w:t>
      </w:r>
      <w:r w:rsidRPr="007D6746">
        <w:rPr>
          <w:rFonts w:ascii="Times New Roman" w:hAnsi="Times New Roman"/>
          <w:i/>
          <w:sz w:val="28"/>
          <w:szCs w:val="28"/>
        </w:rPr>
        <w:t>»</w:t>
      </w:r>
    </w:p>
    <w:p w:rsidR="009D7211" w:rsidRDefault="009D7211" w:rsidP="007D674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7D6746">
        <w:rPr>
          <w:rFonts w:ascii="Times New Roman" w:hAnsi="Times New Roman"/>
          <w:i/>
          <w:sz w:val="28"/>
          <w:szCs w:val="28"/>
        </w:rPr>
        <w:t>Научный руководитель: к.и.н., доцент Герасимович А.А.</w:t>
      </w:r>
    </w:p>
    <w:p w:rsidR="009D7211" w:rsidRPr="007D6746" w:rsidRDefault="009D7211" w:rsidP="007D674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9D7211" w:rsidRPr="00B94241" w:rsidRDefault="009D7211" w:rsidP="00B94241">
      <w:pPr>
        <w:pStyle w:val="BodyText"/>
        <w:spacing w:after="0" w:line="360" w:lineRule="auto"/>
        <w:ind w:firstLine="284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B9424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последние годы в Республике Беларусь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осуществляется </w:t>
      </w:r>
      <w:r w:rsidRPr="00B94241">
        <w:rPr>
          <w:rFonts w:ascii="Times New Roman" w:hAnsi="Times New Roman"/>
          <w:color w:val="000000"/>
          <w:sz w:val="28"/>
          <w:szCs w:val="28"/>
          <w:lang w:eastAsia="ru-RU"/>
        </w:rPr>
        <w:t>активизация нормотворческой деятельности государственных органов в отношении регул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ирования </w:t>
      </w:r>
      <w:r w:rsidRPr="00B9424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субъектов хозяйствования. Существенные изменения коснулись, прежде всего, правового регулирования деятельности юридических лиц. Принятие Президентом Республики Беларусь Декрета «О </w:t>
      </w:r>
      <w:r w:rsidRPr="00B94241">
        <w:rPr>
          <w:rFonts w:ascii="Times New Roman" w:hAnsi="Times New Roman"/>
          <w:bCs/>
          <w:iCs/>
          <w:sz w:val="28"/>
          <w:szCs w:val="28"/>
        </w:rPr>
        <w:t>государственной регистрации и ликвидации (прекращении деятельности) субъектов хозяйствования» от 16 января 2009г. №1 (с изм. и доп. 27.06 2011г). (Далее - Декрет №1) является доказательством эволюционного характера произошедших изменений.</w:t>
      </w:r>
    </w:p>
    <w:p w:rsidR="009D7211" w:rsidRPr="00B94241" w:rsidRDefault="009D7211" w:rsidP="00B94241">
      <w:pPr>
        <w:pStyle w:val="ListParagraph"/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94241">
        <w:rPr>
          <w:rFonts w:ascii="Times New Roman" w:hAnsi="Times New Roman"/>
          <w:sz w:val="28"/>
          <w:szCs w:val="28"/>
        </w:rPr>
        <w:t>Вступивший в 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4241">
        <w:rPr>
          <w:rFonts w:ascii="Times New Roman" w:hAnsi="Times New Roman"/>
          <w:sz w:val="28"/>
          <w:szCs w:val="28"/>
        </w:rPr>
        <w:t xml:space="preserve"> 1 февраля 2009г. Декрет №1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4241">
        <w:rPr>
          <w:rFonts w:ascii="Times New Roman" w:hAnsi="Times New Roman"/>
          <w:sz w:val="28"/>
          <w:szCs w:val="28"/>
        </w:rPr>
        <w:t xml:space="preserve"> ввел новый порядок регистрации юридических лиц и индивидуальных предпринимателей. Закрепленный в данном нормативном правовом акте заявительный принцип сделал возможным легитимацию субъекта хозяйствования в значительно упрощенном порядке, что отразилось на снижении административных барьеров в этой сфере: краткие сроки регистрации, сокращенный перечень документов и т.д. Однако, упрощение процедуры государственной регистрации и сокращение до минимума перечня документов, представляемых для ее проведения, повлекли к усилению ответственности учредителей, а также потребовали более серьезного отношения к процессу создания своей деятельности.</w:t>
      </w:r>
    </w:p>
    <w:p w:rsidR="009D7211" w:rsidRPr="00B94241" w:rsidRDefault="009D7211" w:rsidP="00B94241">
      <w:pPr>
        <w:pStyle w:val="ListParagraph"/>
        <w:spacing w:after="0" w:line="360" w:lineRule="auto"/>
        <w:ind w:left="0" w:firstLine="284"/>
        <w:jc w:val="both"/>
        <w:rPr>
          <w:rFonts w:ascii="Times New Roman" w:hAnsi="Times New Roman"/>
          <w:bCs/>
          <w:iCs/>
          <w:sz w:val="28"/>
          <w:szCs w:val="28"/>
        </w:rPr>
      </w:pPr>
      <w:r w:rsidRPr="00B94241">
        <w:rPr>
          <w:rFonts w:ascii="Times New Roman" w:hAnsi="Times New Roman"/>
          <w:bCs/>
          <w:iCs/>
          <w:sz w:val="28"/>
          <w:szCs w:val="28"/>
        </w:rPr>
        <w:t>В Декрете №1 содержится еще целый ряд правовых новаций, направленных на упрощение процедур регистрации и ликвидации. Отменена необходимость указания в учредительных документах о пред</w:t>
      </w:r>
      <w:r>
        <w:rPr>
          <w:rFonts w:ascii="Times New Roman" w:hAnsi="Times New Roman"/>
          <w:bCs/>
          <w:iCs/>
          <w:sz w:val="28"/>
          <w:szCs w:val="28"/>
        </w:rPr>
        <w:t>полагаемых к осуществлению видах</w:t>
      </w:r>
      <w:r w:rsidRPr="00B94241">
        <w:rPr>
          <w:rFonts w:ascii="Times New Roman" w:hAnsi="Times New Roman"/>
          <w:bCs/>
          <w:iCs/>
          <w:sz w:val="28"/>
          <w:szCs w:val="28"/>
        </w:rPr>
        <w:t xml:space="preserve"> деятельности, а также внесения в них изменений при изменении местонахождения организации. Исключены требования к минимальном</w:t>
      </w:r>
      <w:r>
        <w:rPr>
          <w:rFonts w:ascii="Times New Roman" w:hAnsi="Times New Roman"/>
          <w:bCs/>
          <w:iCs/>
          <w:sz w:val="28"/>
          <w:szCs w:val="28"/>
        </w:rPr>
        <w:t>у</w:t>
      </w:r>
      <w:r w:rsidRPr="00B94241">
        <w:rPr>
          <w:rFonts w:ascii="Times New Roman" w:hAnsi="Times New Roman"/>
          <w:bCs/>
          <w:iCs/>
          <w:sz w:val="28"/>
          <w:szCs w:val="28"/>
        </w:rPr>
        <w:t xml:space="preserve"> размеру уставного фонда коммерческих организаций, кроме акционерных обществ, банков, страховых организаций. В значительной степени упрощена и процедура ликвидации субъектов хозяйствования.</w:t>
      </w:r>
    </w:p>
    <w:p w:rsidR="009D7211" w:rsidRPr="00B94241" w:rsidRDefault="009D7211" w:rsidP="00B94241">
      <w:pPr>
        <w:spacing w:after="0" w:line="360" w:lineRule="auto"/>
        <w:ind w:firstLine="284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Практика применения</w:t>
      </w:r>
      <w:r w:rsidRPr="00B94241">
        <w:rPr>
          <w:rFonts w:ascii="Times New Roman" w:hAnsi="Times New Roman"/>
          <w:bCs/>
          <w:iCs/>
          <w:sz w:val="28"/>
          <w:szCs w:val="28"/>
        </w:rPr>
        <w:t xml:space="preserve"> Декрета №1, а также зарубежный опыт государств-лидеров в сфере государственной регистрации субъектов хозяйствования позволяет сделать вывод о том, что совершенствование процедуры государственной регистрации может иметь место в законодательстве Республики Беларусь и в дальнейшем. Так, Постановлением Совета Министров Республики Беларусь «О некоторых вопросах государственной регистрации и ликвидации (прекращении деятельности) субъектов хозяйствования и внесении изменений и дополнений в некоторые постановления Совета Министров Республики Беларусь» от 31 августа 2011г.№ 1164 введена электронная государственная регистрация субъектов хозяйствования. Функционирование данного механизма позволит не только зарегистрировать субъект хозяйствования с минимальной затратой времени и денег, но и обеспечить высокий уровень предпринимательской инициативы и деловой активности в сфере хозяйственной деятельности.</w:t>
      </w:r>
    </w:p>
    <w:p w:rsidR="009D7211" w:rsidRPr="00B94241" w:rsidRDefault="009D7211" w:rsidP="00B94241">
      <w:pPr>
        <w:pStyle w:val="BodyText"/>
        <w:spacing w:after="0" w:line="360" w:lineRule="auto"/>
        <w:ind w:firstLine="284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B94241">
        <w:rPr>
          <w:rFonts w:ascii="Times New Roman" w:hAnsi="Times New Roman"/>
          <w:color w:val="000000"/>
          <w:sz w:val="28"/>
          <w:szCs w:val="28"/>
        </w:rPr>
        <w:t>Так</w:t>
      </w:r>
      <w:r>
        <w:rPr>
          <w:rFonts w:ascii="Times New Roman" w:hAnsi="Times New Roman"/>
          <w:color w:val="000000"/>
          <w:sz w:val="28"/>
          <w:szCs w:val="28"/>
        </w:rPr>
        <w:t xml:space="preserve">им образом, действующее сегодня </w:t>
      </w:r>
      <w:r w:rsidRPr="00B94241">
        <w:rPr>
          <w:rFonts w:ascii="Times New Roman" w:hAnsi="Times New Roman"/>
          <w:color w:val="000000"/>
          <w:sz w:val="28"/>
          <w:szCs w:val="28"/>
        </w:rPr>
        <w:t>законодательство о государственной регистрации субъектов хозяйствования сделало значительный шаг вперед</w:t>
      </w:r>
      <w:r w:rsidRPr="00B94241">
        <w:rPr>
          <w:rFonts w:ascii="Times New Roman" w:hAnsi="Times New Roman"/>
          <w:bCs/>
          <w:iCs/>
          <w:sz w:val="28"/>
          <w:szCs w:val="28"/>
        </w:rPr>
        <w:t xml:space="preserve"> в направлении либерализации экономики нашей страны, снятия бюрократических барьеров, препятствующих началу ведения бизнеса, свидетельствующим о доверии государства к участникам предпринимательской деятельности и готовности государственных органов строить партнерские отношения с ними. Тем не менее, задача по либерализации правового регулирования деятельности субъектов хозяйствования не ограничивается только вопросами совершенствования законодательства. Необходимо кардинально совершенствовать практику правоприменения, смотреть, как функционируют зарегистрированные субъекты х</w:t>
      </w:r>
      <w:r>
        <w:rPr>
          <w:rFonts w:ascii="Times New Roman" w:hAnsi="Times New Roman"/>
          <w:bCs/>
          <w:iCs/>
          <w:sz w:val="28"/>
          <w:szCs w:val="28"/>
        </w:rPr>
        <w:t>озяйствования, от результатов</w:t>
      </w:r>
      <w:r w:rsidRPr="00B94241">
        <w:rPr>
          <w:rFonts w:ascii="Times New Roman" w:hAnsi="Times New Roman"/>
          <w:bCs/>
          <w:iCs/>
          <w:sz w:val="28"/>
          <w:szCs w:val="28"/>
        </w:rPr>
        <w:t xml:space="preserve"> деятельности которых зависит успешное развитие экономики страны.</w:t>
      </w:r>
    </w:p>
    <w:sectPr w:rsidR="009D7211" w:rsidRPr="00B94241" w:rsidSect="009B53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1F5"/>
    <w:rsid w:val="000222A6"/>
    <w:rsid w:val="00105A26"/>
    <w:rsid w:val="00186069"/>
    <w:rsid w:val="00212026"/>
    <w:rsid w:val="00444A02"/>
    <w:rsid w:val="004A01F5"/>
    <w:rsid w:val="005457A1"/>
    <w:rsid w:val="00546A47"/>
    <w:rsid w:val="00596553"/>
    <w:rsid w:val="006006CC"/>
    <w:rsid w:val="00623D48"/>
    <w:rsid w:val="00777DF4"/>
    <w:rsid w:val="007D6746"/>
    <w:rsid w:val="007D7B1A"/>
    <w:rsid w:val="008070B0"/>
    <w:rsid w:val="00842446"/>
    <w:rsid w:val="00930F6A"/>
    <w:rsid w:val="00996B0A"/>
    <w:rsid w:val="009B533F"/>
    <w:rsid w:val="009D7211"/>
    <w:rsid w:val="00B94241"/>
    <w:rsid w:val="00BA2B54"/>
    <w:rsid w:val="00CC122A"/>
    <w:rsid w:val="00E7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44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9424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241"/>
    <w:rPr>
      <w:rFonts w:ascii="Calibri" w:hAnsi="Calibri" w:cs="Times New Roman"/>
    </w:rPr>
  </w:style>
  <w:style w:type="paragraph" w:styleId="ListParagraph">
    <w:name w:val="List Paragraph"/>
    <w:basedOn w:val="Normal"/>
    <w:uiPriority w:val="99"/>
    <w:qFormat/>
    <w:rsid w:val="00B94241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B9424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4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554</Words>
  <Characters>3161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Совершенствование государственной регистрации субъектов хозяйствования как административной процедуры</dc:title>
  <dc:subject/>
  <dc:creator>Оля</dc:creator>
  <cp:keywords/>
  <dc:description/>
  <cp:lastModifiedBy>Bushueva.L</cp:lastModifiedBy>
  <cp:revision>4</cp:revision>
  <dcterms:created xsi:type="dcterms:W3CDTF">2012-04-12T12:22:00Z</dcterms:created>
  <dcterms:modified xsi:type="dcterms:W3CDTF">2012-05-28T10:43:00Z</dcterms:modified>
</cp:coreProperties>
</file>