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8E" w:rsidRDefault="00133A8E" w:rsidP="009B26A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6AE">
        <w:rPr>
          <w:rFonts w:ascii="Times New Roman" w:hAnsi="Times New Roman"/>
          <w:b/>
          <w:sz w:val="28"/>
          <w:szCs w:val="28"/>
        </w:rPr>
        <w:t>Зарубежные инвестиции</w:t>
      </w:r>
      <w:r>
        <w:rPr>
          <w:rFonts w:ascii="Times New Roman" w:hAnsi="Times New Roman"/>
          <w:b/>
          <w:sz w:val="28"/>
          <w:szCs w:val="28"/>
        </w:rPr>
        <w:t xml:space="preserve"> российских компаний</w:t>
      </w:r>
    </w:p>
    <w:p w:rsidR="00133A8E" w:rsidRDefault="00133A8E" w:rsidP="001D7E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b/>
          <w:sz w:val="28"/>
          <w:szCs w:val="28"/>
        </w:rPr>
        <w:t>Варданян К.Д.,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i/>
          <w:sz w:val="28"/>
          <w:szCs w:val="28"/>
        </w:rPr>
        <w:t>ЯФ МФЮА</w:t>
      </w:r>
    </w:p>
    <w:p w:rsidR="00133A8E" w:rsidRDefault="00133A8E" w:rsidP="001D7E4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B26AE">
        <w:rPr>
          <w:rFonts w:ascii="Times New Roman" w:hAnsi="Times New Roman"/>
          <w:i/>
          <w:sz w:val="28"/>
          <w:szCs w:val="28"/>
        </w:rPr>
        <w:t>Научный руководитель: к.в.н., доцент Юрченко А.В.</w:t>
      </w:r>
    </w:p>
    <w:p w:rsidR="00133A8E" w:rsidRPr="009B26AE" w:rsidRDefault="00133A8E" w:rsidP="001D7E4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33A8E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D7E43">
        <w:rPr>
          <w:rFonts w:ascii="Times New Roman" w:hAnsi="Times New Roman"/>
          <w:sz w:val="28"/>
          <w:szCs w:val="28"/>
        </w:rPr>
        <w:t>оссийски</w:t>
      </w:r>
      <w:r>
        <w:rPr>
          <w:rFonts w:ascii="Times New Roman" w:hAnsi="Times New Roman"/>
          <w:sz w:val="28"/>
          <w:szCs w:val="28"/>
        </w:rPr>
        <w:t>е</w:t>
      </w:r>
      <w:r w:rsidRPr="001D7E43">
        <w:rPr>
          <w:rFonts w:ascii="Times New Roman" w:hAnsi="Times New Roman"/>
          <w:sz w:val="28"/>
          <w:szCs w:val="28"/>
        </w:rPr>
        <w:t xml:space="preserve"> компаний не всегда афишируют свои покупки, их инвестиции порой вызывают напряженную реакцию местной прессы, а европейские политики устают повторять, что они могут оказаться проводниками Кремля. </w:t>
      </w:r>
    </w:p>
    <w:p w:rsidR="00133A8E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 xml:space="preserve">Тем не менее, российские инвесторы все более активно приходят на европейский рынок, скупая технологические и сырьевые компании, сельскохозяйственные предприятия и фирмы из сферы обслуживания. </w:t>
      </w:r>
    </w:p>
    <w:p w:rsidR="00133A8E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 xml:space="preserve">По данным Банка России, в 2010 году объем накопленных зарубежных инвестиций отечественных компаний составил 306,6 млрд. долларов. По данным комиссии </w:t>
      </w:r>
      <w:r w:rsidRPr="001D7E43">
        <w:rPr>
          <w:rFonts w:ascii="Times New Roman" w:hAnsi="Times New Roman"/>
          <w:sz w:val="28"/>
          <w:szCs w:val="28"/>
          <w:lang w:val="en-US"/>
        </w:rPr>
        <w:t>OO</w:t>
      </w:r>
      <w:r w:rsidRPr="001D7E43">
        <w:rPr>
          <w:rFonts w:ascii="Times New Roman" w:hAnsi="Times New Roman"/>
          <w:sz w:val="28"/>
          <w:szCs w:val="28"/>
        </w:rPr>
        <w:t>Н по торговле и развитию (</w:t>
      </w:r>
      <w:r w:rsidRPr="001D7E43">
        <w:rPr>
          <w:rFonts w:ascii="Times New Roman" w:hAnsi="Times New Roman"/>
          <w:sz w:val="28"/>
          <w:szCs w:val="28"/>
          <w:lang w:val="en-US"/>
        </w:rPr>
        <w:t>UNCTAD</w:t>
      </w:r>
      <w:r w:rsidRPr="001D7E43">
        <w:rPr>
          <w:rFonts w:ascii="Times New Roman" w:hAnsi="Times New Roman"/>
          <w:sz w:val="28"/>
          <w:szCs w:val="28"/>
        </w:rPr>
        <w:t>), в 2011 году Россия заняла восьмое место в мире как источник прямых иностранных инвестиций, вложив 52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долларов. Оценки объема накопленных российских инвестиций в Германии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от 2,7 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евро до 7,2 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долларов, в стране работает 1600 структур, имеющих не менее 25% российского капитала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 xml:space="preserve">(именно доля в 25% считается в Германии квалифицирующим признаком иностранной компании). </w:t>
      </w:r>
    </w:p>
    <w:p w:rsidR="00133A8E" w:rsidRPr="00D428AD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>Резкий рост объема накопленных российских инвестиций за рубежом наблюдается лишь в последние 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лет. С 1992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D7E43">
        <w:rPr>
          <w:rFonts w:ascii="Times New Roman" w:hAnsi="Times New Roman"/>
          <w:sz w:val="28"/>
          <w:szCs w:val="28"/>
        </w:rPr>
        <w:t>2001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год этот показатель колебался между 1 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долларов. Лишь в 2002 наступил настоящий перелом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объем накопленных инвестиций составил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2004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уже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в 2006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млрд. Зарубежные вложения достигли пика в кризисном 2008 году, составив 56 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долларов. Значительная доля этих вложений приходится на деятельность российских компаний на рынке инвестиций в новое производство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(</w:t>
      </w:r>
      <w:r w:rsidRPr="001D7E43">
        <w:rPr>
          <w:rFonts w:ascii="Times New Roman" w:hAnsi="Times New Roman"/>
          <w:sz w:val="28"/>
          <w:szCs w:val="28"/>
          <w:lang w:val="en-US"/>
        </w:rPr>
        <w:t>Greenfield</w:t>
      </w:r>
      <w:r w:rsidRPr="001D7E43">
        <w:rPr>
          <w:rFonts w:ascii="Times New Roman" w:hAnsi="Times New Roman"/>
          <w:sz w:val="28"/>
          <w:szCs w:val="28"/>
        </w:rPr>
        <w:t>). С 2003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D7E43">
        <w:rPr>
          <w:rFonts w:ascii="Times New Roman" w:hAnsi="Times New Roman"/>
          <w:sz w:val="28"/>
          <w:szCs w:val="28"/>
        </w:rPr>
        <w:t>2011 год россияне участвовали более чем в 1100 инвестиционных проектах «с нуля», вложив в них 155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D7E43">
        <w:rPr>
          <w:rFonts w:ascii="Times New Roman" w:hAnsi="Times New Roman"/>
          <w:sz w:val="28"/>
          <w:szCs w:val="28"/>
        </w:rPr>
        <w:t>долларов. Однако речь идет и о покупках уже работающих предприятий, зачастую весьма масштабных. Только в 2011 году российские компании совершили как минимум две международные сделки поглощения объемов более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евро. Приобретение «Вымпелкомом» украинского «Киевстар» за 5,5 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 оказалось, по данным </w:t>
      </w:r>
      <w:r w:rsidRPr="001D7E43">
        <w:rPr>
          <w:rFonts w:ascii="Times New Roman" w:hAnsi="Times New Roman"/>
          <w:sz w:val="28"/>
          <w:szCs w:val="28"/>
          <w:lang w:val="en-US"/>
        </w:rPr>
        <w:t>UNCTAD</w:t>
      </w:r>
      <w:r w:rsidRPr="001D7E43">
        <w:rPr>
          <w:rFonts w:ascii="Times New Roman" w:hAnsi="Times New Roman"/>
          <w:sz w:val="28"/>
          <w:szCs w:val="28"/>
        </w:rPr>
        <w:t xml:space="preserve">, 13-й по размеру сделкой на мировом рынке. Вторым крупным российским приобретением стала покупка «Росатомом» канадский </w:t>
      </w:r>
      <w:r>
        <w:rPr>
          <w:rFonts w:ascii="Times New Roman" w:hAnsi="Times New Roman"/>
          <w:sz w:val="28"/>
          <w:szCs w:val="28"/>
        </w:rPr>
        <w:t>«</w:t>
      </w:r>
      <w:r w:rsidRPr="001D7E43">
        <w:rPr>
          <w:rFonts w:ascii="Times New Roman" w:hAnsi="Times New Roman"/>
          <w:sz w:val="28"/>
          <w:szCs w:val="28"/>
          <w:lang w:val="en-US"/>
        </w:rPr>
        <w:t>UraniumOne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1D7E4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» за </w:t>
      </w:r>
      <w:r w:rsidRPr="001D7E43">
        <w:rPr>
          <w:rFonts w:ascii="Times New Roman" w:hAnsi="Times New Roman"/>
          <w:sz w:val="28"/>
          <w:szCs w:val="28"/>
        </w:rPr>
        <w:t xml:space="preserve"> 1,1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долларов. </w:t>
      </w:r>
    </w:p>
    <w:p w:rsidR="00133A8E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 xml:space="preserve">В том же 2011 году завершена масштабная покупка «Роснефтью» у венесуэльской </w:t>
      </w:r>
      <w:r>
        <w:rPr>
          <w:rFonts w:ascii="Times New Roman" w:hAnsi="Times New Roman"/>
          <w:sz w:val="28"/>
          <w:szCs w:val="28"/>
        </w:rPr>
        <w:t>«</w:t>
      </w:r>
      <w:r w:rsidRPr="001D7E43">
        <w:rPr>
          <w:rFonts w:ascii="Times New Roman" w:hAnsi="Times New Roman"/>
          <w:sz w:val="28"/>
          <w:szCs w:val="28"/>
          <w:lang w:val="en-US"/>
        </w:rPr>
        <w:t>PetroleosdeVenezuela</w:t>
      </w:r>
      <w:r>
        <w:rPr>
          <w:rFonts w:ascii="Times New Roman" w:hAnsi="Times New Roman"/>
          <w:sz w:val="28"/>
          <w:szCs w:val="28"/>
        </w:rPr>
        <w:t>»</w:t>
      </w:r>
      <w:r w:rsidRPr="001D7E43">
        <w:rPr>
          <w:rFonts w:ascii="Times New Roman" w:hAnsi="Times New Roman"/>
          <w:sz w:val="28"/>
          <w:szCs w:val="28"/>
        </w:rPr>
        <w:t xml:space="preserve"> 50% доли в капитале немецкой нефтеперерабатывающей компании </w:t>
      </w:r>
      <w:r>
        <w:rPr>
          <w:rFonts w:ascii="Times New Roman" w:hAnsi="Times New Roman"/>
          <w:sz w:val="28"/>
          <w:szCs w:val="28"/>
        </w:rPr>
        <w:t>«</w:t>
      </w:r>
      <w:r w:rsidRPr="001D7E43">
        <w:rPr>
          <w:rFonts w:ascii="Times New Roman" w:hAnsi="Times New Roman"/>
          <w:sz w:val="28"/>
          <w:szCs w:val="28"/>
          <w:lang w:val="en-US"/>
        </w:rPr>
        <w:t>RuhrOel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1D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43">
        <w:rPr>
          <w:rFonts w:ascii="Times New Roman" w:hAnsi="Times New Roman"/>
          <w:sz w:val="28"/>
          <w:szCs w:val="28"/>
        </w:rPr>
        <w:t>одного из ведущих игроков германского рынка нефтепродуктов, владеющего в стране 4 крупными НПЗ. Сумму сделки эксперты оценили в 1,6 млрд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долларов. </w:t>
      </w:r>
    </w:p>
    <w:p w:rsidR="00133A8E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>Надо учитывать, что далеко не все сделки фиксируются статистикой как инвестиции российских компаний. До половины российских инвестиций</w:t>
      </w:r>
      <w:r>
        <w:rPr>
          <w:rFonts w:ascii="Times New Roman" w:hAnsi="Times New Roman"/>
          <w:sz w:val="28"/>
          <w:szCs w:val="28"/>
        </w:rPr>
        <w:t>,</w:t>
      </w:r>
      <w:r w:rsidRPr="001D7E43">
        <w:rPr>
          <w:rFonts w:ascii="Times New Roman" w:hAnsi="Times New Roman"/>
          <w:sz w:val="28"/>
          <w:szCs w:val="28"/>
        </w:rPr>
        <w:t xml:space="preserve"> приходящих в Евросоюз (в основном средние и мелкие сделки), попадают туда через Кипр и другие оффшоры. Это означает, что в статистике эти инвестиции числятся как кипрские, а не российские. </w:t>
      </w:r>
    </w:p>
    <w:p w:rsidR="00133A8E" w:rsidRPr="001D7E43" w:rsidRDefault="00133A8E" w:rsidP="001D7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43">
        <w:rPr>
          <w:rFonts w:ascii="Times New Roman" w:hAnsi="Times New Roman"/>
          <w:sz w:val="28"/>
          <w:szCs w:val="28"/>
        </w:rPr>
        <w:t>Так что на самом деле общий объем российских инвестиций за рубежом еще внушительнее. Впрочем, даже имеющаяся статистика показывает</w:t>
      </w:r>
      <w:r>
        <w:rPr>
          <w:rFonts w:ascii="Times New Roman" w:hAnsi="Times New Roman"/>
          <w:sz w:val="28"/>
          <w:szCs w:val="28"/>
        </w:rPr>
        <w:t>, что</w:t>
      </w:r>
      <w:r w:rsidRPr="001D7E43">
        <w:rPr>
          <w:rFonts w:ascii="Times New Roman" w:hAnsi="Times New Roman"/>
          <w:sz w:val="28"/>
          <w:szCs w:val="28"/>
        </w:rPr>
        <w:t xml:space="preserve"> наши инвесторы наступают в Европе по всем направлениям. В Германии российский капитал активно наращивает свое присутствие в самых разных отраслях экономики. Приток прямых инвестиций в Германию в первом полугодии 2011 года достиг 150 млн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евро, при том</w:t>
      </w:r>
      <w:r>
        <w:rPr>
          <w:rFonts w:ascii="Times New Roman" w:hAnsi="Times New Roman"/>
          <w:sz w:val="28"/>
          <w:szCs w:val="28"/>
        </w:rPr>
        <w:t>,</w:t>
      </w:r>
      <w:r w:rsidRPr="001D7E43">
        <w:rPr>
          <w:rFonts w:ascii="Times New Roman" w:hAnsi="Times New Roman"/>
          <w:sz w:val="28"/>
          <w:szCs w:val="28"/>
        </w:rPr>
        <w:t xml:space="preserve"> что за весь 2010 год этот показатель составил 263 млн</w:t>
      </w:r>
      <w:r>
        <w:rPr>
          <w:rFonts w:ascii="Times New Roman" w:hAnsi="Times New Roman"/>
          <w:sz w:val="28"/>
          <w:szCs w:val="28"/>
        </w:rPr>
        <w:t>.</w:t>
      </w:r>
      <w:r w:rsidRPr="001D7E43">
        <w:rPr>
          <w:rFonts w:ascii="Times New Roman" w:hAnsi="Times New Roman"/>
          <w:sz w:val="28"/>
          <w:szCs w:val="28"/>
        </w:rPr>
        <w:t xml:space="preserve"> евро. Наиболее привлекательны для российских инвесторов объекты целлюлозно-бумажной, химической, металлургической промышленности, а также оптовая и розничная торговля, логистика, туризм, недвижимость. Все эти отрасли и по сей день являются наиболее привлекательными и масштабными по размерам инвестируемого капитала</w:t>
      </w:r>
      <w:bookmarkStart w:id="0" w:name="_GoBack"/>
      <w:bookmarkEnd w:id="0"/>
      <w:r w:rsidRPr="001D7E43">
        <w:rPr>
          <w:rFonts w:ascii="Times New Roman" w:hAnsi="Times New Roman"/>
          <w:sz w:val="28"/>
          <w:szCs w:val="28"/>
        </w:rPr>
        <w:t xml:space="preserve"> для российских инвесторов.</w:t>
      </w:r>
    </w:p>
    <w:sectPr w:rsidR="00133A8E" w:rsidRPr="001D7E43" w:rsidSect="001D7E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897"/>
    <w:rsid w:val="00020765"/>
    <w:rsid w:val="00025A8F"/>
    <w:rsid w:val="00093BA3"/>
    <w:rsid w:val="000A10E2"/>
    <w:rsid w:val="000B02E5"/>
    <w:rsid w:val="00133A8E"/>
    <w:rsid w:val="00175C74"/>
    <w:rsid w:val="00176BCE"/>
    <w:rsid w:val="001D7E43"/>
    <w:rsid w:val="00550189"/>
    <w:rsid w:val="005804B2"/>
    <w:rsid w:val="0061309F"/>
    <w:rsid w:val="00645243"/>
    <w:rsid w:val="00726F8D"/>
    <w:rsid w:val="007E4897"/>
    <w:rsid w:val="008005D0"/>
    <w:rsid w:val="00834B01"/>
    <w:rsid w:val="00914B04"/>
    <w:rsid w:val="00977272"/>
    <w:rsid w:val="009B26AE"/>
    <w:rsid w:val="009E152B"/>
    <w:rsid w:val="00AF6801"/>
    <w:rsid w:val="00B973F8"/>
    <w:rsid w:val="00BE3753"/>
    <w:rsid w:val="00BF19A2"/>
    <w:rsid w:val="00C1746A"/>
    <w:rsid w:val="00C83EE6"/>
    <w:rsid w:val="00D428AD"/>
    <w:rsid w:val="00E0676C"/>
    <w:rsid w:val="00E63E4A"/>
    <w:rsid w:val="00EA3B39"/>
    <w:rsid w:val="00EC4C5E"/>
    <w:rsid w:val="00ED3AAF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76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367</TotalTime>
  <Pages>2</Pages>
  <Words>542</Words>
  <Characters>3092</Characters>
  <Application>Microsoft Office Outlook</Application>
  <DocSecurity>0</DocSecurity>
  <Lines>0</Lines>
  <Paragraphs>0</Paragraphs>
  <ScaleCrop>false</ScaleCrop>
  <Company>Inc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</dc:creator>
  <cp:keywords/>
  <dc:description/>
  <cp:lastModifiedBy>Bushueva.L</cp:lastModifiedBy>
  <cp:revision>11</cp:revision>
  <dcterms:created xsi:type="dcterms:W3CDTF">2012-03-30T10:55:00Z</dcterms:created>
  <dcterms:modified xsi:type="dcterms:W3CDTF">2012-05-23T07:49:00Z</dcterms:modified>
</cp:coreProperties>
</file>