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7FB" w:rsidRDefault="007457FB" w:rsidP="00D82C37">
      <w:pPr>
        <w:shd w:val="clear" w:color="auto" w:fill="FFFFFF"/>
        <w:spacing w:after="0" w:line="360" w:lineRule="auto"/>
        <w:ind w:left="53" w:right="34" w:firstLine="720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B06A86">
        <w:rPr>
          <w:rFonts w:ascii="Times New Roman" w:hAnsi="Times New Roman"/>
          <w:b/>
          <w:iCs/>
          <w:color w:val="000000"/>
          <w:sz w:val="28"/>
          <w:szCs w:val="28"/>
        </w:rPr>
        <w:t xml:space="preserve">Концепция инвестиционной стратегии нефтегазовой </w:t>
      </w:r>
      <w:bookmarkStart w:id="0" w:name="_GoBack"/>
      <w:bookmarkEnd w:id="0"/>
      <w:r w:rsidRPr="00B06A86">
        <w:rPr>
          <w:rFonts w:ascii="Times New Roman" w:hAnsi="Times New Roman"/>
          <w:b/>
          <w:iCs/>
          <w:color w:val="000000"/>
          <w:sz w:val="28"/>
          <w:szCs w:val="28"/>
        </w:rPr>
        <w:t>компании</w:t>
      </w:r>
    </w:p>
    <w:p w:rsidR="007457FB" w:rsidRPr="00B06A86" w:rsidRDefault="007457FB" w:rsidP="00D82C37">
      <w:pPr>
        <w:shd w:val="clear" w:color="auto" w:fill="FFFFFF"/>
        <w:spacing w:after="0" w:line="360" w:lineRule="auto"/>
        <w:ind w:left="53" w:right="34" w:firstLine="720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7457FB" w:rsidRPr="00B06A86" w:rsidRDefault="007457FB" w:rsidP="00B06A86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B06A86">
        <w:rPr>
          <w:rFonts w:ascii="Times New Roman" w:hAnsi="Times New Roman"/>
          <w:b/>
          <w:color w:val="000000"/>
          <w:sz w:val="28"/>
          <w:szCs w:val="28"/>
        </w:rPr>
        <w:t>Тимощук Е.В.,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06A86">
        <w:rPr>
          <w:rFonts w:ascii="Times New Roman" w:hAnsi="Times New Roman"/>
          <w:i/>
          <w:color w:val="000000"/>
          <w:sz w:val="28"/>
          <w:szCs w:val="28"/>
        </w:rPr>
        <w:t xml:space="preserve">Московский финансово-юридический университет </w:t>
      </w:r>
      <w:r>
        <w:rPr>
          <w:rFonts w:ascii="Times New Roman" w:hAnsi="Times New Roman"/>
          <w:i/>
          <w:color w:val="000000"/>
          <w:sz w:val="28"/>
          <w:szCs w:val="28"/>
        </w:rPr>
        <w:t>(М</w:t>
      </w:r>
      <w:r w:rsidRPr="00B06A86">
        <w:rPr>
          <w:rFonts w:ascii="Times New Roman" w:hAnsi="Times New Roman"/>
          <w:i/>
          <w:color w:val="000000"/>
          <w:sz w:val="28"/>
          <w:szCs w:val="28"/>
        </w:rPr>
        <w:t>ФЮА</w:t>
      </w:r>
      <w:r>
        <w:rPr>
          <w:rFonts w:ascii="Times New Roman" w:hAnsi="Times New Roman"/>
          <w:i/>
          <w:color w:val="000000"/>
          <w:sz w:val="28"/>
          <w:szCs w:val="28"/>
        </w:rPr>
        <w:t>)</w:t>
      </w:r>
    </w:p>
    <w:p w:rsidR="007457FB" w:rsidRPr="00B06A86" w:rsidRDefault="007457FB" w:rsidP="00B06A86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B06A86">
        <w:rPr>
          <w:rFonts w:ascii="Times New Roman" w:hAnsi="Times New Roman"/>
          <w:i/>
          <w:color w:val="000000"/>
          <w:sz w:val="28"/>
          <w:szCs w:val="28"/>
        </w:rPr>
        <w:t>Научный руководитель: к.э.н.</w:t>
      </w:r>
      <w:r>
        <w:rPr>
          <w:rFonts w:ascii="Times New Roman" w:hAnsi="Times New Roman"/>
          <w:i/>
          <w:color w:val="000000"/>
          <w:sz w:val="28"/>
          <w:szCs w:val="28"/>
        </w:rPr>
        <w:t>,</w:t>
      </w:r>
      <w:r w:rsidRPr="00B06A86">
        <w:rPr>
          <w:rFonts w:ascii="Times New Roman" w:hAnsi="Times New Roman"/>
          <w:i/>
          <w:color w:val="000000"/>
          <w:sz w:val="28"/>
          <w:szCs w:val="28"/>
        </w:rPr>
        <w:t xml:space="preserve"> Евсеева И.В.</w:t>
      </w:r>
    </w:p>
    <w:p w:rsidR="007457FB" w:rsidRPr="00B06A86" w:rsidRDefault="007457FB" w:rsidP="00B06A86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</w:p>
    <w:p w:rsidR="007457FB" w:rsidRPr="00D82C37" w:rsidRDefault="007457FB" w:rsidP="00B06A8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2C37">
        <w:rPr>
          <w:rFonts w:ascii="Times New Roman" w:hAnsi="Times New Roman"/>
          <w:color w:val="000000"/>
          <w:sz w:val="28"/>
          <w:szCs w:val="28"/>
        </w:rPr>
        <w:t xml:space="preserve">Практика показывает, что инвестиционная деятельность совсем недавно весьма слабо учитывалась при выработке стратегии </w:t>
      </w:r>
      <w:r w:rsidRPr="00F91DE4">
        <w:rPr>
          <w:rFonts w:ascii="Times New Roman" w:hAnsi="Times New Roman"/>
          <w:color w:val="000000"/>
          <w:sz w:val="28"/>
          <w:szCs w:val="28"/>
        </w:rPr>
        <w:t>нефтегазовых</w:t>
      </w:r>
      <w:r w:rsidRPr="00D82C37">
        <w:rPr>
          <w:rFonts w:ascii="Times New Roman" w:hAnsi="Times New Roman"/>
          <w:color w:val="000000"/>
          <w:sz w:val="28"/>
          <w:szCs w:val="28"/>
        </w:rPr>
        <w:t xml:space="preserve"> компаний.</w:t>
      </w:r>
    </w:p>
    <w:p w:rsidR="007457FB" w:rsidRPr="00D82C37" w:rsidRDefault="007457FB" w:rsidP="00B06A8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2C37">
        <w:rPr>
          <w:rFonts w:ascii="Times New Roman" w:hAnsi="Times New Roman"/>
          <w:color w:val="000000"/>
          <w:sz w:val="28"/>
          <w:szCs w:val="28"/>
        </w:rPr>
        <w:t>Механизм инвестирования компании определяется методами инвестирования, составляющими вместе с источниками финансирования инвестиционной деятельности систему финансового обеспечения инвестиционного процесса компании. Таким образом, система финансового обеспечения инвестиционного процесса представляет собой органическое единство методов и источников инвестирования. В настоящее время появляется все больше возможностей реализации в крупных нефтегазовых компаниях продвижения инновационно-инвестиционных стратегий и использования современных финансовых инструментов.</w:t>
      </w:r>
    </w:p>
    <w:p w:rsidR="007457FB" w:rsidRPr="00D82C37" w:rsidRDefault="007457FB" w:rsidP="00B06A8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2C37">
        <w:rPr>
          <w:rFonts w:ascii="Times New Roman" w:hAnsi="Times New Roman"/>
          <w:color w:val="000000"/>
          <w:sz w:val="28"/>
          <w:szCs w:val="28"/>
        </w:rPr>
        <w:t>Для решения сложных проблем восстановления передовых позиций России ей нужен экономический рост − не менее 5-7% в год в течение 20 лет, для чего необходим масштабный приток инвестиций. Поскольку возможности государственных инвестиций ограничены, а их эффективность недостаточна, то остаются частные инвестиции, отечественные и иностранные. Но для них нужен благоприятный инвестиц</w:t>
      </w:r>
      <w:r>
        <w:rPr>
          <w:rFonts w:ascii="Times New Roman" w:hAnsi="Times New Roman"/>
          <w:color w:val="000000"/>
          <w:sz w:val="28"/>
          <w:szCs w:val="28"/>
        </w:rPr>
        <w:t>ионный климат, который позволил</w:t>
      </w:r>
      <w:r w:rsidRPr="00D82C37">
        <w:rPr>
          <w:rFonts w:ascii="Times New Roman" w:hAnsi="Times New Roman"/>
          <w:color w:val="000000"/>
          <w:sz w:val="28"/>
          <w:szCs w:val="28"/>
        </w:rPr>
        <w:t xml:space="preserve"> бы России конкурировать на международных рынка</w:t>
      </w:r>
      <w:r>
        <w:rPr>
          <w:rFonts w:ascii="Times New Roman" w:hAnsi="Times New Roman"/>
          <w:color w:val="000000"/>
          <w:sz w:val="28"/>
          <w:szCs w:val="28"/>
        </w:rPr>
        <w:t>х капиталов</w:t>
      </w:r>
      <w:r w:rsidRPr="00D82C37">
        <w:rPr>
          <w:rFonts w:ascii="Times New Roman" w:hAnsi="Times New Roman"/>
          <w:color w:val="000000"/>
          <w:sz w:val="28"/>
          <w:szCs w:val="28"/>
        </w:rPr>
        <w:t xml:space="preserve"> и, что особенно важно, прекратить отток капиталов из страны.</w:t>
      </w:r>
    </w:p>
    <w:p w:rsidR="007457FB" w:rsidRPr="00D82C37" w:rsidRDefault="007457FB" w:rsidP="00B06A8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2C37">
        <w:rPr>
          <w:rFonts w:ascii="Times New Roman" w:hAnsi="Times New Roman"/>
          <w:color w:val="000000"/>
          <w:sz w:val="28"/>
          <w:szCs w:val="28"/>
        </w:rPr>
        <w:t>В настоящее время инвестиционный климат в России в основном неблагоприятен: приток прямых иностранных инвестиций примерно в 5-7 раз меньше оттока капитала. На международных рынках капитала позиции России заметно ослаблены, в конкуренции за инвестиции она уступает большинству стран Центральной и Восточной Европы, Юго-Восточной Азии.</w:t>
      </w:r>
    </w:p>
    <w:p w:rsidR="007457FB" w:rsidRPr="00D82C37" w:rsidRDefault="007457FB" w:rsidP="00B06A8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2C37">
        <w:rPr>
          <w:rFonts w:ascii="Times New Roman" w:hAnsi="Times New Roman"/>
          <w:color w:val="000000"/>
          <w:sz w:val="28"/>
          <w:szCs w:val="28"/>
        </w:rPr>
        <w:t>Наибольший интерес практики проявляют к использованию портфельных инвестиций, в связи, с чем мы считаем необходимым дать оценку их использования и предложить меры по повышению эффективности их реализации.</w:t>
      </w:r>
    </w:p>
    <w:p w:rsidR="007457FB" w:rsidRPr="00D82C37" w:rsidRDefault="007457FB" w:rsidP="00B06A8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2C37">
        <w:rPr>
          <w:rFonts w:ascii="Times New Roman" w:hAnsi="Times New Roman"/>
          <w:color w:val="000000"/>
          <w:sz w:val="28"/>
          <w:szCs w:val="28"/>
        </w:rPr>
        <w:t>Отечественная практика показывает, что компании уделяют недостаточно внимания использованию портфельных стратегий (во многом это связано со слабостью российского фондового рынка). В общем виде выбор портфельной стратегии связан с целями и принципами инвестиционной политики компании. Портфельные стратегии, как известно, подразделяются на активные и пассивные. Финансовые стратегии большинства компаний предполагают включение активных портфельных стратегий, которые, ориентируясь на тенденции рынка акций, составляются на основе прогнозирования будущей прибыли, размера дивидендов или соотношения цена/прибыль. Стратегии активного управления облигациями включают предсказание будущих процентных ставок, их будущей волатильности, а также будущих спредов доходности (для портфеля иностранных ценных бумаг стратегии строятся на базе прогнозов будущих обменных курсов валют).</w:t>
      </w:r>
    </w:p>
    <w:p w:rsidR="007457FB" w:rsidRPr="00673FC2" w:rsidRDefault="007457FB" w:rsidP="00B06A8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82C37">
        <w:rPr>
          <w:rFonts w:ascii="Times New Roman" w:hAnsi="Times New Roman"/>
          <w:color w:val="000000"/>
          <w:sz w:val="28"/>
          <w:szCs w:val="28"/>
        </w:rPr>
        <w:t>В настоящей кризисной ситуации неизбежна корректировка стратегии и переход к ее пассивному типу, одним из механизмов которого является индексация, ставящая целью повторить значение индекса, выбранного в качестве эталона. В настоящее время его использование может несколько уменьшиться, учитывая падение показателей ниже эталонного уровня. Это может привести к более широкому использованию структурированных портфельных инвестиций, ориентированных на достижение портфелем величины прибыли, соответствующей выбранному эталонному индексу. Как правило, эта стратегия используется для фондирования пассивов. Причем приведение в соответствие денежных потоков может быть осуществлено, только по отдельным обязательствам, что чревато возможностями дефолта.</w:t>
      </w:r>
    </w:p>
    <w:p w:rsidR="007457FB" w:rsidRDefault="007457FB" w:rsidP="00B06A86">
      <w:pPr>
        <w:spacing w:after="0" w:line="360" w:lineRule="auto"/>
        <w:ind w:firstLine="709"/>
        <w:jc w:val="both"/>
      </w:pPr>
    </w:p>
    <w:sectPr w:rsidR="007457FB" w:rsidSect="00B06A8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7FE2"/>
    <w:rsid w:val="00027B75"/>
    <w:rsid w:val="00083E80"/>
    <w:rsid w:val="000A34A4"/>
    <w:rsid w:val="000E4097"/>
    <w:rsid w:val="00112644"/>
    <w:rsid w:val="002762F8"/>
    <w:rsid w:val="004E1CAD"/>
    <w:rsid w:val="005B6AAA"/>
    <w:rsid w:val="00603333"/>
    <w:rsid w:val="00621E23"/>
    <w:rsid w:val="00673FC2"/>
    <w:rsid w:val="006D6029"/>
    <w:rsid w:val="007457FB"/>
    <w:rsid w:val="007804FF"/>
    <w:rsid w:val="007815D1"/>
    <w:rsid w:val="007E57B4"/>
    <w:rsid w:val="008F2EB0"/>
    <w:rsid w:val="00957A51"/>
    <w:rsid w:val="00A57FE2"/>
    <w:rsid w:val="00AD45B8"/>
    <w:rsid w:val="00B06A86"/>
    <w:rsid w:val="00C27690"/>
    <w:rsid w:val="00C31536"/>
    <w:rsid w:val="00CD0E75"/>
    <w:rsid w:val="00D82C37"/>
    <w:rsid w:val="00EC5568"/>
    <w:rsid w:val="00F91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C37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532</Words>
  <Characters>3033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Концепция инвестиционной стратегии нефтегазовой компании</dc:title>
  <dc:subject/>
  <dc:creator>Тимощук</dc:creator>
  <cp:keywords/>
  <dc:description/>
  <cp:lastModifiedBy>Bushueva.L</cp:lastModifiedBy>
  <cp:revision>5</cp:revision>
  <dcterms:created xsi:type="dcterms:W3CDTF">2012-04-05T07:24:00Z</dcterms:created>
  <dcterms:modified xsi:type="dcterms:W3CDTF">2012-05-23T07:31:00Z</dcterms:modified>
</cp:coreProperties>
</file>